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1"/>
          <w:szCs w:val="21"/>
          <w:color w:val="auto"/>
        </w:rPr>
        <w:t>SEC Form 4</w:t>
      </w:r>
    </w:p>
    <w:p>
      <w:pPr>
        <w:spacing w:after="0" w:line="51" w:lineRule="exact"/>
        <w:rPr>
          <w:sz w:val="24"/>
          <w:szCs w:val="24"/>
          <w:color w:val="auto"/>
        </w:rPr>
      </w:pPr>
    </w:p>
    <w:p>
      <w:pPr>
        <w:jc w:val="center"/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44" w:lineRule="exact"/>
        <w:rPr>
          <w:sz w:val="24"/>
          <w:szCs w:val="24"/>
          <w:color w:val="auto"/>
        </w:rPr>
      </w:pPr>
    </w:p>
    <w:p>
      <w:pPr>
        <w:ind w:left="360"/>
        <w:spacing w:after="0" w:line="243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-235585</wp:posOffset>
            </wp:positionV>
            <wp:extent cx="127000" cy="12700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000" cy="1270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21" w:lineRule="exact"/>
        <w:rPr>
          <w:sz w:val="24"/>
          <w:szCs w:val="24"/>
          <w:color w:val="auto"/>
        </w:rPr>
      </w:pPr>
    </w:p>
    <w:p>
      <w:pPr>
        <w:ind w:left="360" w:right="60"/>
        <w:spacing w:after="0" w:line="237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-682625</wp:posOffset>
            </wp:positionV>
            <wp:extent cx="127000" cy="12700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000" cy="1270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62"/>
        </w:trPr>
        <w:tc>
          <w:tcPr>
            <w:tcW w:w="6380" w:type="dxa"/>
            <w:vAlign w:val="bottom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2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8"/>
        </w:trPr>
        <w:tc>
          <w:tcPr>
            <w:tcW w:w="63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1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63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7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5313045</wp:posOffset>
            </wp:positionH>
            <wp:positionV relativeFrom="paragraph">
              <wp:posOffset>-646430</wp:posOffset>
            </wp:positionV>
            <wp:extent cx="59055" cy="65976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4043680</wp:posOffset>
            </wp:positionH>
            <wp:positionV relativeFrom="paragraph">
              <wp:posOffset>-646430</wp:posOffset>
            </wp:positionV>
            <wp:extent cx="59055" cy="65976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-1582420</wp:posOffset>
            </wp:positionH>
            <wp:positionV relativeFrom="paragraph">
              <wp:posOffset>772160</wp:posOffset>
            </wp:positionV>
            <wp:extent cx="6989445" cy="474726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89445" cy="47472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222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20" w:space="160"/>
            <w:col w:w="8600"/>
          </w:cols>
          <w:pgMar w:left="460" w:top="219" w:right="359" w:bottom="1440" w:gutter="0" w:footer="0" w:header="0"/>
        </w:sect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53"/>
        </w:trPr>
        <w:tc>
          <w:tcPr>
            <w:tcW w:w="3680" w:type="dxa"/>
            <w:vAlign w:val="bottom"/>
            <w:gridSpan w:val="5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1. Name and Address of Reporting Person</w:t>
            </w:r>
            <w:r>
              <w:rPr>
                <w:rFonts w:ascii="Arial" w:cs="Arial" w:eastAsia="Arial" w:hAnsi="Arial"/>
                <w:sz w:val="22"/>
                <w:szCs w:val="22"/>
                <w:color w:val="auto"/>
                <w:vertAlign w:val="superscript"/>
              </w:rPr>
              <w:t>*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7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2. Issuer Name </w:t>
            </w: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 Ticker or Trading Symbol</w:t>
            </w:r>
          </w:p>
        </w:tc>
        <w:tc>
          <w:tcPr>
            <w:tcW w:w="33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5. Relationship of Reporting Person(s) to Issuer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360" w:type="dxa"/>
            <w:vAlign w:val="bottom"/>
            <w:gridSpan w:val="3"/>
            <w:vMerge w:val="restart"/>
          </w:tcPr>
          <w:p>
            <w:pPr>
              <w:spacing w:after="0"/>
              <w:rPr>
                <w:rFonts w:ascii="Times New Roman" w:cs="Times New Roman" w:eastAsia="Times New Roman" w:hAnsi="Times New Roman"/>
                <w:sz w:val="21"/>
                <w:szCs w:val="21"/>
                <w:color w:val="0000EE"/>
              </w:rPr>
            </w:pPr>
            <w:hyperlink r:id="rId13">
              <w:r>
                <w:rPr>
                  <w:rFonts w:ascii="Times New Roman" w:cs="Times New Roman" w:eastAsia="Times New Roman" w:hAnsi="Times New Roman"/>
                  <w:sz w:val="21"/>
                  <w:szCs w:val="21"/>
                  <w:color w:val="0000EE"/>
                </w:rPr>
                <w:t>Haddadin Yezan Munther</w:t>
              </w:r>
            </w:hyperlink>
          </w:p>
        </w:tc>
        <w:tc>
          <w:tcPr>
            <w:tcW w:w="12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740" w:type="dxa"/>
            <w:vAlign w:val="bottom"/>
            <w:gridSpan w:val="2"/>
          </w:tcPr>
          <w:p>
            <w:pPr>
              <w:spacing w:after="0" w:line="107" w:lineRule="exact"/>
              <w:rPr>
                <w:rFonts w:ascii="Times New Roman" w:cs="Times New Roman" w:eastAsia="Times New Roman" w:hAnsi="Times New Roman"/>
                <w:sz w:val="12"/>
                <w:szCs w:val="12"/>
                <w:color w:val="0000EE"/>
              </w:rPr>
            </w:pPr>
            <w:hyperlink r:id="rId14">
              <w:r>
                <w:rPr>
                  <w:rFonts w:ascii="Times New Roman" w:cs="Times New Roman" w:eastAsia="Times New Roman" w:hAnsi="Times New Roman"/>
                  <w:sz w:val="12"/>
                  <w:szCs w:val="12"/>
                  <w:color w:val="0000EE"/>
                </w:rPr>
                <w:t xml:space="preserve">Outlook Therapeutics, Inc. </w:t>
              </w:r>
            </w:hyperlink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00"/>
              </w:rPr>
              <w:t>[</w:t>
            </w: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EE"/>
              </w:rPr>
              <w:t xml:space="preserve"> </w:t>
            </w:r>
            <w:r>
              <w:rPr>
                <w:rFonts w:ascii="Times New Roman" w:cs="Times New Roman" w:eastAsia="Times New Roman" w:hAnsi="Times New Roman"/>
                <w:sz w:val="10"/>
                <w:szCs w:val="10"/>
                <w:color w:val="0000FF"/>
              </w:rPr>
              <w:t>OTLK</w:t>
            </w: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EE"/>
              </w:rPr>
              <w:t xml:space="preserve"> </w:t>
            </w: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00"/>
              </w:rPr>
              <w:t>]</w:t>
            </w:r>
          </w:p>
        </w:tc>
        <w:tc>
          <w:tcPr>
            <w:tcW w:w="186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(Check all applicable)</w:t>
            </w: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3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36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28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6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36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60" w:type="dxa"/>
            <w:vAlign w:val="bottom"/>
            <w:vMerge w:val="restart"/>
          </w:tcPr>
          <w:p>
            <w:pPr>
              <w:ind w:left="6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Director</w:t>
            </w:r>
          </w:p>
        </w:tc>
        <w:tc>
          <w:tcPr>
            <w:tcW w:w="1440" w:type="dxa"/>
            <w:vAlign w:val="bottom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5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2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6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4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1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60" w:type="dxa"/>
            <w:vAlign w:val="bottom"/>
            <w:vMerge w:val="restart"/>
          </w:tcPr>
          <w:p>
            <w:pPr>
              <w:ind w:left="6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1440" w:type="dxa"/>
            <w:vAlign w:val="bottom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42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740" w:type="dxa"/>
            <w:vAlign w:val="bottom"/>
            <w:tcBorders>
              <w:top w:val="single" w:sz="8" w:color="2C2C2C"/>
            </w:tcBorders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3. Date of Earliest Transaction (Month/Day/Year)</w:t>
            </w:r>
          </w:p>
        </w:tc>
        <w:tc>
          <w:tcPr>
            <w:tcW w:w="186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44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1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(Last)</w:t>
            </w:r>
          </w:p>
        </w:tc>
        <w:tc>
          <w:tcPr>
            <w:tcW w:w="1580" w:type="dxa"/>
            <w:vAlign w:val="bottom"/>
            <w:gridSpan w:val="2"/>
            <w:vMerge w:val="restart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(First)</w:t>
            </w:r>
          </w:p>
        </w:tc>
        <w:tc>
          <w:tcPr>
            <w:tcW w:w="128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(Middle)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7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60" w:type="dxa"/>
            <w:vAlign w:val="bottom"/>
          </w:tcPr>
          <w:p>
            <w:pPr>
              <w:ind w:left="60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1440" w:type="dxa"/>
            <w:vAlign w:val="bottom"/>
          </w:tcPr>
          <w:p>
            <w:pPr>
              <w:ind w:left="30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6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5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40" w:type="dxa"/>
            <w:vAlign w:val="bottom"/>
            <w:gridSpan w:val="3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06/02/2026</w:t>
            </w:r>
          </w:p>
        </w:tc>
        <w:tc>
          <w:tcPr>
            <w:tcW w:w="14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40" w:type="dxa"/>
            <w:vAlign w:val="bottom"/>
            <w:gridSpan w:val="4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C/O OUTLOOK THERAPEUTICS, INC.</w:t>
            </w:r>
          </w:p>
        </w:tc>
        <w:tc>
          <w:tcPr>
            <w:tcW w:w="24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64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2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4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8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1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360" w:type="dxa"/>
            <w:vAlign w:val="bottom"/>
            <w:gridSpan w:val="3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111 S. WOOD AVE, UNIT #100</w:t>
            </w:r>
          </w:p>
        </w:tc>
        <w:tc>
          <w:tcPr>
            <w:tcW w:w="12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5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36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74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4. If Amendment, Date of Original Filed (Month/Day/Year)</w:t>
            </w:r>
          </w:p>
        </w:tc>
        <w:tc>
          <w:tcPr>
            <w:tcW w:w="330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4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7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3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ind w:left="77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Line)</w:t>
      </w:r>
    </w:p>
    <w:p>
      <w:pPr>
        <w:sectPr>
          <w:pgSz w:w="11900" w:h="16838" w:orient="portrait"/>
          <w:cols w:equalWidth="0" w:num="1">
            <w:col w:w="11080"/>
          </w:cols>
          <w:pgMar w:left="460" w:top="219" w:right="359" w:bottom="1440" w:gutter="0" w:footer="0" w:header="0"/>
          <w:type w:val="continuous"/>
        </w:sectPr>
      </w:pPr>
    </w:p>
    <w:p>
      <w:pPr>
        <w:spacing w:after="0" w:line="25" w:lineRule="exact"/>
        <w:rPr>
          <w:sz w:val="20"/>
          <w:szCs w:val="20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75"/>
        </w:trPr>
        <w:tc>
          <w:tcPr>
            <w:tcW w:w="9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6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</w:tr>
      <w:tr>
        <w:trPr>
          <w:trHeight w:val="23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ISELIN</w:t>
            </w:r>
          </w:p>
        </w:tc>
        <w:tc>
          <w:tcPr>
            <w:tcW w:w="116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NJ</w:t>
            </w:r>
          </w:p>
        </w:tc>
        <w:tc>
          <w:tcPr>
            <w:tcW w:w="160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08830</w:t>
            </w:r>
          </w:p>
        </w:tc>
      </w:tr>
      <w:tr>
        <w:trPr>
          <w:trHeight w:val="155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09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116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60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br w:type="column"/>
      </w:r>
    </w:p>
    <w:p>
      <w:pPr>
        <w:spacing w:after="0" w:line="32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One Reporting Person</w:t>
      </w:r>
    </w:p>
    <w:p>
      <w:pPr>
        <w:spacing w:after="0" w:line="77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More than One Reporting</w:t>
      </w:r>
    </w:p>
    <w:p>
      <w:pPr>
        <w:spacing w:after="0" w:line="9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Person</w:t>
      </w:r>
    </w:p>
    <w:p>
      <w:pPr>
        <w:spacing w:after="0" w:line="502" w:lineRule="exact"/>
        <w:rPr>
          <w:sz w:val="20"/>
          <w:szCs w:val="20"/>
          <w:color w:val="auto"/>
        </w:rPr>
      </w:pPr>
    </w:p>
    <w:p>
      <w:pPr>
        <w:sectPr>
          <w:pgSz w:w="11900" w:h="16838" w:orient="portrait"/>
          <w:cols w:equalWidth="0" w:num="2">
            <w:col w:w="7540" w:space="720"/>
            <w:col w:w="2820"/>
          </w:cols>
          <w:pgMar w:left="460" w:top="219" w:right="359" w:bottom="1440" w:gutter="0" w:footer="0" w:header="0"/>
          <w:type w:val="continuous"/>
        </w:sect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23" w:lineRule="exact"/>
        <w:rPr>
          <w:sz w:val="20"/>
          <w:szCs w:val="20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4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560" w:type="dxa"/>
            <w:vAlign w:val="bottom"/>
            <w:gridSpan w:val="2"/>
          </w:tcPr>
          <w:p>
            <w:pPr>
              <w:ind w:left="5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1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80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5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2000" w:type="dxa"/>
            <w:vAlign w:val="bottom"/>
            <w:gridSpan w:val="5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60" w:type="dxa"/>
            <w:vAlign w:val="bottom"/>
            <w:gridSpan w:val="2"/>
          </w:tcPr>
          <w:p>
            <w:pPr>
              <w:ind w:left="5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restart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74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440" w:type="dxa"/>
            <w:vAlign w:val="bottom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3"/>
              </w:rPr>
              <w:t>(A) or</w:t>
            </w:r>
          </w:p>
        </w:tc>
        <w:tc>
          <w:tcPr>
            <w:tcW w:w="620" w:type="dxa"/>
            <w:vAlign w:val="bottom"/>
            <w:gridSpan w:val="2"/>
            <w:vMerge w:val="restart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6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5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560" w:type="dxa"/>
            <w:vAlign w:val="bottom"/>
            <w:gridSpan w:val="2"/>
          </w:tcPr>
          <w:p>
            <w:pPr>
              <w:ind w:left="6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06/02/2026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P</w:t>
            </w:r>
          </w:p>
        </w:tc>
        <w:tc>
          <w:tcPr>
            <w:tcW w:w="74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29,000</w:t>
            </w:r>
          </w:p>
        </w:tc>
        <w:tc>
          <w:tcPr>
            <w:tcW w:w="440" w:type="dxa"/>
            <w:vAlign w:val="bottom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A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0.8326</w:t>
            </w:r>
          </w:p>
        </w:tc>
        <w:tc>
          <w:tcPr>
            <w:tcW w:w="1200" w:type="dxa"/>
            <w:vAlign w:val="bottom"/>
            <w:gridSpan w:val="2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66,167</w:t>
            </w:r>
          </w:p>
        </w:tc>
        <w:tc>
          <w:tcPr>
            <w:tcW w:w="92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7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320" w:type="dxa"/>
            <w:vAlign w:val="bottom"/>
            <w:tcBorders>
              <w:bottom w:val="single" w:sz="8" w:color="2C2C2C"/>
            </w:tcBorders>
            <w:gridSpan w:val="9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8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0" w:type="dxa"/>
            <w:vAlign w:val="bottom"/>
            <w:tcBorders>
              <w:top w:val="single" w:sz="8" w:color="2C2C2C"/>
            </w:tcBorders>
            <w:gridSpan w:val="13"/>
          </w:tcPr>
          <w:p>
            <w:pPr>
              <w:ind w:left="8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9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280" w:type="dxa"/>
            <w:vAlign w:val="bottom"/>
            <w:gridSpan w:val="9"/>
          </w:tcPr>
          <w:p>
            <w:pPr>
              <w:ind w:left="5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  <w:right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4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06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16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    10.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4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106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Ownership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4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06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4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Beneficially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(I) (Instr. 4)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 and 4)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8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</w:t>
            </w:r>
          </w:p>
        </w:tc>
        <w:tc>
          <w:tcPr>
            <w:tcW w:w="4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V</w:t>
            </w: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6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7005955</wp:posOffset>
            </wp:positionH>
            <wp:positionV relativeFrom="paragraph">
              <wp:posOffset>-1797685</wp:posOffset>
            </wp:positionV>
            <wp:extent cx="29845" cy="1802130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845" cy="180213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7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47" w:lineRule="exact"/>
        <w:rPr>
          <w:sz w:val="20"/>
          <w:szCs w:val="20"/>
          <w:color w:val="auto"/>
        </w:rPr>
      </w:pPr>
    </w:p>
    <w:tbl>
      <w:tblPr>
        <w:tblLayout w:type="fixed"/>
        <w:tblInd w:w="65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15"/>
        </w:trPr>
        <w:tc>
          <w:tcPr>
            <w:tcW w:w="2040" w:type="dxa"/>
            <w:vAlign w:val="bottom"/>
            <w:tcBorders>
              <w:bottom w:val="single" w:sz="8" w:color="auto"/>
            </w:tcBorders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Lawrence Kenyon, Attorney-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8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06/03/2026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7"/>
        </w:trPr>
        <w:tc>
          <w:tcPr>
            <w:tcW w:w="2120" w:type="dxa"/>
            <w:vAlign w:val="bottom"/>
            <w:gridSpan w:val="3"/>
            <w:vMerge w:val="restart"/>
          </w:tcPr>
          <w:p>
            <w:pPr>
              <w:spacing w:after="0" w:line="194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in-Fact</w:t>
            </w:r>
          </w:p>
        </w:tc>
        <w:tc>
          <w:tcPr>
            <w:tcW w:w="8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7"/>
        </w:trPr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50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620" w:type="dxa"/>
            <w:vAlign w:val="bottom"/>
            <w:gridSpan w:val="2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5"/>
        </w:trPr>
        <w:tc>
          <w:tcPr>
            <w:tcW w:w="21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** Signature of Reporting Person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5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50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50" w:lineRule="exact"/>
        <w:rPr>
          <w:sz w:val="20"/>
          <w:szCs w:val="20"/>
          <w:color w:val="auto"/>
        </w:rPr>
      </w:pPr>
    </w:p>
    <w:p>
      <w:pPr>
        <w:jc w:val="both"/>
        <w:ind w:left="40" w:right="3340" w:firstLine="7"/>
        <w:spacing w:after="0" w:line="320" w:lineRule="auto"/>
        <w:tabs>
          <w:tab w:leader="none" w:pos="181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spacing w:after="0" w:line="1" w:lineRule="exact"/>
        <w:rPr>
          <w:rFonts w:ascii="Arial" w:cs="Arial" w:eastAsia="Arial" w:hAnsi="Arial"/>
          <w:sz w:val="13"/>
          <w:szCs w:val="13"/>
          <w:color w:val="auto"/>
        </w:rPr>
      </w:pP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19" w:right="3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327B23C6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jpe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image" Target="media/image5.png"/><Relationship Id="rId15" Type="http://schemas.openxmlformats.org/officeDocument/2006/relationships/image" Target="media/image6.png"/><Relationship Id="rId13" Type="http://schemas.openxmlformats.org/officeDocument/2006/relationships/hyperlink" Target="http://www.sec.gov/cgi-bin/browse-edgar?action=getcompany&amp;CIK=0001718004" TargetMode="External"/><Relationship Id="rId14" Type="http://schemas.openxmlformats.org/officeDocument/2006/relationships/hyperlink" Target="http://www.sec.gov/cgi-bin/browse-edgar?action=getcompany&amp;CIK=0001649989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2026-06-03T17:04:13Z</dcterms:created>
  <dcterms:modified xsi:type="dcterms:W3CDTF">2026-06-03T17:04:13Z</dcterms:modified>
</cp:coreProperties>
</file>